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23346" w14:textId="3B3CD3C6" w:rsidR="00DC2D51" w:rsidRPr="009146E3" w:rsidRDefault="000C6F1F" w:rsidP="00DC2D51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Załącznik</w:t>
      </w:r>
      <w:r w:rsidR="004F34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</w:t>
      </w:r>
      <w:r w:rsidR="004F34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 1 - </w:t>
      </w:r>
      <w:r w:rsidR="00DC2D51" w:rsidRPr="009146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="00DC2D5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KOLORYZACJA AIR TOUCH</w:t>
      </w:r>
    </w:p>
    <w:p w14:paraId="1135CACA" w14:textId="77777777" w:rsidR="00DC2D51" w:rsidRDefault="00DC2D51" w:rsidP="00DC2D51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14:paraId="57B1705D" w14:textId="77777777" w:rsidR="00DC2D51" w:rsidRPr="007A0121" w:rsidRDefault="00DC2D51" w:rsidP="00DC2D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4D30767A" w14:textId="77777777" w:rsidR="00DC2D51" w:rsidRPr="007A0121" w:rsidRDefault="00DC2D51" w:rsidP="00DC2D51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EE62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3 grup w każdej po 5 osób 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uczniów Centrum Kształcenia Zawodowego i Ustawicznego w Niepołomicach; </w:t>
      </w:r>
    </w:p>
    <w:p w14:paraId="573E063A" w14:textId="77777777" w:rsidR="00DC2D51" w:rsidRPr="007A0121" w:rsidRDefault="00DC2D51" w:rsidP="00DC2D51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Niepołomic;</w:t>
      </w:r>
    </w:p>
    <w:p w14:paraId="0181CC18" w14:textId="77777777" w:rsidR="00DC2D51" w:rsidRDefault="00DC2D51" w:rsidP="00DC2D51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F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obejmuje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16 </w:t>
      </w:r>
      <w:r w:rsidRPr="00065FF4">
        <w:rPr>
          <w:rFonts w:ascii="Times New Roman" w:eastAsia="Times New Roman" w:hAnsi="Times New Roman" w:cs="Times New Roman"/>
          <w:sz w:val="24"/>
          <w:szCs w:val="24"/>
          <w:lang w:eastAsia="pl-PL"/>
        </w:rPr>
        <w:t>godzin lekcyj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nych;</w:t>
      </w:r>
    </w:p>
    <w:p w14:paraId="6B7F7335" w14:textId="77777777" w:rsidR="00DC2D51" w:rsidRPr="00065FF4" w:rsidRDefault="00DC2D51" w:rsidP="00DC2D51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FF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1373A4D4" w14:textId="77777777" w:rsidR="00DC2D51" w:rsidRPr="00184A0C" w:rsidRDefault="00DC2D51" w:rsidP="00DC2D51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184A0C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I tura: 01.10.2025 r. – 19.12.2025 r.  </w:t>
      </w:r>
    </w:p>
    <w:p w14:paraId="56871FAC" w14:textId="77777777" w:rsidR="00DC2D51" w:rsidRPr="00184A0C" w:rsidRDefault="00DC2D51" w:rsidP="00DC2D51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184A0C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II tura: 01.10.202</w:t>
      </w: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6</w:t>
      </w:r>
      <w:r w:rsidRPr="00184A0C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 – 18.12.2026 r. </w:t>
      </w:r>
    </w:p>
    <w:p w14:paraId="18D6EE57" w14:textId="77777777" w:rsidR="00DC2D51" w:rsidRPr="00184A0C" w:rsidRDefault="00DC2D51" w:rsidP="00DC2D51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184A0C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III tura: 01.10.2027 r. – 17.12.2027 r. </w:t>
      </w:r>
    </w:p>
    <w:p w14:paraId="088245D1" w14:textId="77777777" w:rsidR="00DC2D51" w:rsidRDefault="00DC2D51" w:rsidP="00DC2D51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dzień oraz godzina realizacji kursu musi być uzgodniona z Koordynatorem w CKZiU Kingą Chmiel, tel. 513-018-074 w celu uniknięcia zdublowania godzin kursu z godzinami realizacji obowiązkowych zajęć lekcyjnych uczniów; </w:t>
      </w:r>
    </w:p>
    <w:p w14:paraId="0775F5B5" w14:textId="77777777" w:rsidR="00DC2D51" w:rsidRPr="006B3A63" w:rsidRDefault="00DC2D51" w:rsidP="00DC2D51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pomoce</w:t>
      </w: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prowadzenia w/w kursu</w:t>
      </w: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535FC817" w14:textId="77777777" w:rsidR="00DC2D51" w:rsidRPr="007A0121" w:rsidRDefault="00DC2D51" w:rsidP="00DC2D51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prowadzenia dziennika zajęć i list obecności;</w:t>
      </w:r>
    </w:p>
    <w:p w14:paraId="1C8C020F" w14:textId="77777777" w:rsidR="00DC2D51" w:rsidRPr="007A0121" w:rsidRDefault="00DC2D51" w:rsidP="00DC2D51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po zakończonym kursie przedstawia opisane poniżej dokumenty;</w:t>
      </w:r>
    </w:p>
    <w:p w14:paraId="4237BBE9" w14:textId="77777777" w:rsidR="00DC2D51" w:rsidRPr="007A0121" w:rsidRDefault="00DC2D51" w:rsidP="00DC2D51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dokumentów, pomieszczeń, stanowisk pracy, materiałów edukacyjnych, zaświadczeń, certyfikatów zgodnie z wytycznymi oraz informowania uczestników kursu o fakcie współfinansowania zajęć ze Środków Unii Europejskiej;</w:t>
      </w:r>
    </w:p>
    <w:p w14:paraId="6F30B7E7" w14:textId="103794DF" w:rsidR="00DC2D51" w:rsidRDefault="00DC2D51" w:rsidP="00DC2D51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3B0C0617" w14:textId="77777777" w:rsidR="00DC2D51" w:rsidRPr="005565EB" w:rsidRDefault="00DC2D51" w:rsidP="00DC2D51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565E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kończy się egzaminem wewnętrznym teoretycznym i praktycznym – uczestnik otrzymuje certyfikat ukończenia kursu: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Koloryzacja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Air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Touch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7526CDB" w14:textId="77777777" w:rsidR="00DC2D51" w:rsidRDefault="00DC2D51" w:rsidP="00DC2D5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026F8DC" w14:textId="77777777" w:rsidR="00DC2D51" w:rsidRDefault="00DC2D51" w:rsidP="00DC2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225C798" w14:textId="77777777" w:rsidR="00DC2D51" w:rsidRPr="00EE62D1" w:rsidRDefault="00DC2D51" w:rsidP="00DC2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E66EA7C" w14:textId="77777777" w:rsidR="00DC2D51" w:rsidRDefault="00DC2D51" w:rsidP="005B2DA1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Program kursu: </w:t>
      </w:r>
    </w:p>
    <w:p w14:paraId="0D3E6FD7" w14:textId="77777777" w:rsidR="00DC2D51" w:rsidRDefault="00DC2D51" w:rsidP="00DC2D5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F5547F3" w14:textId="77777777" w:rsidR="00DC2D51" w:rsidRPr="005B2DA1" w:rsidRDefault="00DC2D51" w:rsidP="005B2DA1">
      <w:pPr>
        <w:pStyle w:val="Akapitzlist"/>
        <w:ind w:left="426" w:hanging="426"/>
        <w:jc w:val="both"/>
        <w:rPr>
          <w:rFonts w:ascii="Times New Roman" w:hAnsi="Times New Roman" w:cs="Times New Roman"/>
          <w:kern w:val="24"/>
          <w:sz w:val="24"/>
          <w:szCs w:val="24"/>
          <w:u w:val="single"/>
        </w:rPr>
      </w:pPr>
      <w:r w:rsidRPr="005B2DA1"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r w:rsidRPr="005B2DA1">
        <w:rPr>
          <w:rFonts w:ascii="Times New Roman" w:hAnsi="Times New Roman" w:cs="Times New Roman"/>
          <w:kern w:val="24"/>
          <w:sz w:val="24"/>
          <w:szCs w:val="24"/>
          <w:u w:val="single"/>
        </w:rPr>
        <w:t>CZĘŚĆ TEORETYCZNA</w:t>
      </w:r>
    </w:p>
    <w:p w14:paraId="75B5FBA2" w14:textId="77777777" w:rsidR="00DC2D51" w:rsidRPr="005565EB" w:rsidRDefault="00DC2D51" w:rsidP="005B2DA1">
      <w:pPr>
        <w:pStyle w:val="Akapitzlist"/>
        <w:ind w:left="426"/>
        <w:jc w:val="both"/>
        <w:rPr>
          <w:rFonts w:ascii="Times New Roman" w:hAnsi="Times New Roman" w:cs="Times New Roman"/>
          <w:kern w:val="24"/>
        </w:rPr>
      </w:pPr>
    </w:p>
    <w:p w14:paraId="61836531" w14:textId="77777777" w:rsidR="00DC2D51" w:rsidRPr="005565EB" w:rsidRDefault="00DC2D51" w:rsidP="005B2DA1">
      <w:pPr>
        <w:pStyle w:val="Akapitzlist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5565EB">
        <w:rPr>
          <w:rFonts w:ascii="Times New Roman" w:hAnsi="Times New Roman" w:cs="Times New Roman"/>
          <w:kern w:val="24"/>
          <w:sz w:val="24"/>
          <w:szCs w:val="24"/>
        </w:rPr>
        <w:t>zasady bhp podczas kursu</w:t>
      </w:r>
      <w:r>
        <w:rPr>
          <w:rFonts w:ascii="Times New Roman" w:hAnsi="Times New Roman" w:cs="Times New Roman"/>
          <w:kern w:val="24"/>
          <w:sz w:val="24"/>
          <w:szCs w:val="24"/>
        </w:rPr>
        <w:t>;</w:t>
      </w:r>
    </w:p>
    <w:p w14:paraId="08CE0602" w14:textId="77CD0775" w:rsidR="00DC2D51" w:rsidRPr="005565EB" w:rsidRDefault="00DC2D51" w:rsidP="005B2DA1">
      <w:pPr>
        <w:pStyle w:val="Akapitzlist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5565EB">
        <w:rPr>
          <w:rFonts w:ascii="Times New Roman" w:hAnsi="Times New Roman" w:cs="Times New Roman"/>
          <w:kern w:val="24"/>
          <w:sz w:val="24"/>
          <w:szCs w:val="24"/>
        </w:rPr>
        <w:t>zapoznanie kurs</w:t>
      </w:r>
      <w:r w:rsidR="0016796E">
        <w:rPr>
          <w:rFonts w:ascii="Times New Roman" w:hAnsi="Times New Roman" w:cs="Times New Roman"/>
          <w:kern w:val="24"/>
          <w:sz w:val="24"/>
          <w:szCs w:val="24"/>
        </w:rPr>
        <w:t>antów z narzędziami, przyborami</w:t>
      </w:r>
      <w:r w:rsidRPr="005565EB">
        <w:rPr>
          <w:rFonts w:ascii="Times New Roman" w:hAnsi="Times New Roman" w:cs="Times New Roman"/>
          <w:kern w:val="24"/>
          <w:sz w:val="24"/>
          <w:szCs w:val="24"/>
        </w:rPr>
        <w:t>, aparatami do koloryzacji</w:t>
      </w:r>
      <w:r>
        <w:rPr>
          <w:rFonts w:ascii="Times New Roman" w:hAnsi="Times New Roman" w:cs="Times New Roman"/>
          <w:kern w:val="24"/>
          <w:sz w:val="24"/>
          <w:szCs w:val="24"/>
        </w:rPr>
        <w:t>;</w:t>
      </w:r>
    </w:p>
    <w:p w14:paraId="62C94235" w14:textId="77777777" w:rsidR="00DC2D51" w:rsidRPr="005565EB" w:rsidRDefault="00DC2D51" w:rsidP="005B2DA1">
      <w:pPr>
        <w:pStyle w:val="Akapitzlist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5565EB">
        <w:rPr>
          <w:rFonts w:ascii="Times New Roman" w:hAnsi="Times New Roman" w:cs="Times New Roman"/>
          <w:kern w:val="24"/>
          <w:sz w:val="24"/>
          <w:szCs w:val="24"/>
        </w:rPr>
        <w:t>uzupełnienie, utrwalenie wiedzy teoretycznej niezbędnej w pracy kolorysty</w:t>
      </w:r>
      <w:r>
        <w:rPr>
          <w:rFonts w:ascii="Times New Roman" w:hAnsi="Times New Roman" w:cs="Times New Roman"/>
          <w:kern w:val="24"/>
          <w:sz w:val="24"/>
          <w:szCs w:val="24"/>
        </w:rPr>
        <w:t>;</w:t>
      </w:r>
    </w:p>
    <w:p w14:paraId="5DFDD008" w14:textId="77777777" w:rsidR="00DC2D51" w:rsidRPr="005565EB" w:rsidRDefault="00DC2D51" w:rsidP="005B2DA1">
      <w:pPr>
        <w:pStyle w:val="Akapitzlist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5565EB">
        <w:rPr>
          <w:rFonts w:ascii="Times New Roman" w:hAnsi="Times New Roman" w:cs="Times New Roman"/>
          <w:kern w:val="24"/>
          <w:sz w:val="24"/>
          <w:szCs w:val="24"/>
        </w:rPr>
        <w:t>koło kolorów, melanina</w:t>
      </w:r>
      <w:r>
        <w:rPr>
          <w:rFonts w:ascii="Times New Roman" w:hAnsi="Times New Roman" w:cs="Times New Roman"/>
          <w:kern w:val="24"/>
          <w:sz w:val="24"/>
          <w:szCs w:val="24"/>
        </w:rPr>
        <w:t>;</w:t>
      </w:r>
    </w:p>
    <w:p w14:paraId="6D22A882" w14:textId="77777777" w:rsidR="00DC2D51" w:rsidRPr="005565EB" w:rsidRDefault="00DC2D51" w:rsidP="005B2DA1">
      <w:pPr>
        <w:pStyle w:val="Akapitzlist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5565EB">
        <w:rPr>
          <w:rFonts w:ascii="Times New Roman" w:hAnsi="Times New Roman" w:cs="Times New Roman"/>
          <w:kern w:val="24"/>
          <w:sz w:val="24"/>
          <w:szCs w:val="24"/>
        </w:rPr>
        <w:t>tabela neutralizacji</w:t>
      </w:r>
      <w:r>
        <w:rPr>
          <w:rFonts w:ascii="Times New Roman" w:hAnsi="Times New Roman" w:cs="Times New Roman"/>
          <w:kern w:val="24"/>
          <w:sz w:val="24"/>
          <w:szCs w:val="24"/>
        </w:rPr>
        <w:t>;</w:t>
      </w:r>
    </w:p>
    <w:p w14:paraId="65A768C1" w14:textId="77777777" w:rsidR="00DC2D51" w:rsidRPr="005B2DA1" w:rsidRDefault="00DC2D51" w:rsidP="005B2DA1">
      <w:pPr>
        <w:pStyle w:val="Akapitzlist"/>
        <w:numPr>
          <w:ilvl w:val="0"/>
          <w:numId w:val="4"/>
        </w:numPr>
        <w:ind w:left="426"/>
        <w:jc w:val="both"/>
        <w:rPr>
          <w:rStyle w:val="Pogrubienie"/>
          <w:rFonts w:ascii="Times New Roman" w:hAnsi="Times New Roman" w:cs="Times New Roman"/>
          <w:b w:val="0"/>
          <w:sz w:val="24"/>
          <w:szCs w:val="24"/>
        </w:rPr>
      </w:pPr>
      <w:r w:rsidRPr="005B2DA1">
        <w:rPr>
          <w:rStyle w:val="Pogrubienie"/>
          <w:rFonts w:ascii="Times New Roman" w:hAnsi="Times New Roman" w:cs="Times New Roman"/>
          <w:b w:val="0"/>
          <w:sz w:val="24"/>
          <w:szCs w:val="24"/>
        </w:rPr>
        <w:t>zasady pigmentacji;</w:t>
      </w:r>
    </w:p>
    <w:p w14:paraId="626A92BF" w14:textId="77777777" w:rsidR="00DC2D51" w:rsidRPr="005565EB" w:rsidRDefault="00DC2D51" w:rsidP="005B2DA1">
      <w:pPr>
        <w:pStyle w:val="Akapitzlist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5565EB">
        <w:rPr>
          <w:rFonts w:ascii="Times New Roman" w:hAnsi="Times New Roman" w:cs="Times New Roman"/>
          <w:kern w:val="24"/>
          <w:sz w:val="24"/>
          <w:szCs w:val="24"/>
        </w:rPr>
        <w:t>dobór bezpiecznego produktu rozjaśniającego</w:t>
      </w:r>
      <w:r>
        <w:rPr>
          <w:rFonts w:ascii="Times New Roman" w:hAnsi="Times New Roman" w:cs="Times New Roman"/>
          <w:kern w:val="24"/>
          <w:sz w:val="24"/>
          <w:szCs w:val="24"/>
        </w:rPr>
        <w:t>;</w:t>
      </w:r>
    </w:p>
    <w:p w14:paraId="2D8C9309" w14:textId="77777777" w:rsidR="00DC2D51" w:rsidRPr="005565EB" w:rsidRDefault="00DC2D51" w:rsidP="005B2DA1">
      <w:pPr>
        <w:pStyle w:val="Akapitzlist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5565EB">
        <w:rPr>
          <w:rFonts w:ascii="Times New Roman" w:hAnsi="Times New Roman" w:cs="Times New Roman"/>
          <w:kern w:val="24"/>
          <w:sz w:val="24"/>
          <w:szCs w:val="24"/>
        </w:rPr>
        <w:t xml:space="preserve">praca z obniżonym </w:t>
      </w:r>
      <w:proofErr w:type="spellStart"/>
      <w:r w:rsidRPr="005565EB">
        <w:rPr>
          <w:rFonts w:ascii="Times New Roman" w:hAnsi="Times New Roman" w:cs="Times New Roman"/>
          <w:kern w:val="24"/>
          <w:sz w:val="24"/>
          <w:szCs w:val="24"/>
        </w:rPr>
        <w:t>Ph</w:t>
      </w:r>
      <w:proofErr w:type="spellEnd"/>
      <w:r>
        <w:rPr>
          <w:rFonts w:ascii="Times New Roman" w:hAnsi="Times New Roman" w:cs="Times New Roman"/>
          <w:kern w:val="24"/>
          <w:sz w:val="24"/>
          <w:szCs w:val="24"/>
        </w:rPr>
        <w:t>;</w:t>
      </w:r>
    </w:p>
    <w:p w14:paraId="04F19E75" w14:textId="77777777" w:rsidR="00DC2D51" w:rsidRPr="005565EB" w:rsidRDefault="00DC2D51" w:rsidP="005B2DA1">
      <w:pPr>
        <w:pStyle w:val="Akapitzlist"/>
        <w:numPr>
          <w:ilvl w:val="0"/>
          <w:numId w:val="4"/>
        </w:numPr>
        <w:ind w:left="426"/>
        <w:textAlignment w:val="baseline"/>
        <w:rPr>
          <w:rFonts w:ascii="Times New Roman" w:hAnsi="Times New Roman" w:cs="Times New Roman"/>
          <w:kern w:val="24"/>
          <w:sz w:val="24"/>
          <w:szCs w:val="24"/>
        </w:rPr>
      </w:pPr>
      <w:r w:rsidRPr="005565EB">
        <w:rPr>
          <w:rFonts w:ascii="Times New Roman" w:hAnsi="Times New Roman" w:cs="Times New Roman"/>
          <w:kern w:val="24"/>
          <w:sz w:val="24"/>
          <w:szCs w:val="24"/>
        </w:rPr>
        <w:t>praca z separacjami</w:t>
      </w:r>
      <w:r>
        <w:rPr>
          <w:rFonts w:ascii="Times New Roman" w:hAnsi="Times New Roman" w:cs="Times New Roman"/>
          <w:color w:val="2B2A29"/>
          <w:sz w:val="24"/>
          <w:szCs w:val="24"/>
        </w:rPr>
        <w:t>.</w:t>
      </w:r>
    </w:p>
    <w:p w14:paraId="19253685" w14:textId="45304EAB" w:rsidR="00DC2D51" w:rsidRDefault="00DC2D51" w:rsidP="005641A2">
      <w:pPr>
        <w:textAlignment w:val="baseline"/>
        <w:rPr>
          <w:rFonts w:cs="Times New Roman"/>
          <w:kern w:val="24"/>
        </w:rPr>
      </w:pPr>
    </w:p>
    <w:p w14:paraId="43A949E8" w14:textId="77777777" w:rsidR="00DC2D51" w:rsidRDefault="00DC2D51" w:rsidP="005B2DA1">
      <w:pPr>
        <w:pStyle w:val="Akapitzlist"/>
        <w:ind w:left="284" w:hanging="294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5565EB">
        <w:rPr>
          <w:rFonts w:ascii="Times New Roman" w:hAnsi="Times New Roman" w:cs="Times New Roman"/>
          <w:kern w:val="24"/>
          <w:sz w:val="24"/>
          <w:szCs w:val="24"/>
          <w:u w:val="single"/>
        </w:rPr>
        <w:t>CZĘŚĆ PRAKTYCZNA</w:t>
      </w:r>
    </w:p>
    <w:p w14:paraId="50852EF5" w14:textId="77777777" w:rsidR="00DC2D51" w:rsidRPr="005565EB" w:rsidRDefault="00DC2D51" w:rsidP="005B2DA1">
      <w:pPr>
        <w:pStyle w:val="Akapitzlist"/>
        <w:ind w:left="284"/>
        <w:jc w:val="both"/>
        <w:rPr>
          <w:rFonts w:ascii="Times New Roman" w:hAnsi="Times New Roman" w:cs="Times New Roman"/>
          <w:kern w:val="24"/>
          <w:sz w:val="24"/>
          <w:szCs w:val="24"/>
        </w:rPr>
      </w:pPr>
    </w:p>
    <w:p w14:paraId="20675981" w14:textId="77777777" w:rsidR="00DC2D51" w:rsidRPr="005565EB" w:rsidRDefault="00DC2D51" w:rsidP="005B2DA1">
      <w:pPr>
        <w:pStyle w:val="Akapitzlist"/>
        <w:numPr>
          <w:ilvl w:val="0"/>
          <w:numId w:val="5"/>
        </w:numPr>
        <w:spacing w:line="240" w:lineRule="auto"/>
        <w:ind w:left="284" w:hanging="357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5565EB">
        <w:rPr>
          <w:rFonts w:ascii="Times New Roman" w:hAnsi="Times New Roman" w:cs="Times New Roman"/>
          <w:kern w:val="24"/>
          <w:sz w:val="24"/>
          <w:szCs w:val="24"/>
        </w:rPr>
        <w:t xml:space="preserve">techniki: </w:t>
      </w:r>
      <w:proofErr w:type="spellStart"/>
      <w:r w:rsidRPr="005565EB">
        <w:rPr>
          <w:rFonts w:ascii="Times New Roman" w:hAnsi="Times New Roman" w:cs="Times New Roman"/>
          <w:kern w:val="24"/>
          <w:sz w:val="24"/>
          <w:szCs w:val="24"/>
        </w:rPr>
        <w:t>niteczkowa</w:t>
      </w:r>
      <w:proofErr w:type="spellEnd"/>
      <w:r w:rsidRPr="005565EB">
        <w:rPr>
          <w:rFonts w:ascii="Times New Roman" w:hAnsi="Times New Roman" w:cs="Times New Roman"/>
          <w:kern w:val="24"/>
          <w:sz w:val="24"/>
          <w:szCs w:val="24"/>
        </w:rPr>
        <w:t>, brazylijska, praca na grzebieniu</w:t>
      </w:r>
      <w:r>
        <w:rPr>
          <w:rFonts w:ascii="Times New Roman" w:hAnsi="Times New Roman" w:cs="Times New Roman"/>
          <w:kern w:val="24"/>
          <w:sz w:val="24"/>
          <w:szCs w:val="24"/>
        </w:rPr>
        <w:t>;</w:t>
      </w:r>
    </w:p>
    <w:p w14:paraId="37E15DF0" w14:textId="77777777" w:rsidR="00DC2D51" w:rsidRPr="005565EB" w:rsidRDefault="00DC2D51" w:rsidP="005B2DA1">
      <w:pPr>
        <w:pStyle w:val="Akapitzlist"/>
        <w:numPr>
          <w:ilvl w:val="0"/>
          <w:numId w:val="5"/>
        </w:numPr>
        <w:spacing w:line="240" w:lineRule="auto"/>
        <w:ind w:left="284" w:hanging="357"/>
        <w:jc w:val="both"/>
        <w:rPr>
          <w:rFonts w:ascii="Times New Roman" w:hAnsi="Times New Roman" w:cs="Times New Roman"/>
          <w:kern w:val="24"/>
          <w:sz w:val="24"/>
          <w:szCs w:val="24"/>
        </w:rPr>
      </w:pPr>
      <w:proofErr w:type="spellStart"/>
      <w:r w:rsidRPr="005565EB">
        <w:rPr>
          <w:rFonts w:ascii="Times New Roman" w:hAnsi="Times New Roman" w:cs="Times New Roman"/>
          <w:kern w:val="24"/>
          <w:sz w:val="24"/>
          <w:szCs w:val="24"/>
        </w:rPr>
        <w:t>Air</w:t>
      </w:r>
      <w:proofErr w:type="spellEnd"/>
      <w:r w:rsidRPr="005565EB"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proofErr w:type="spellStart"/>
      <w:r w:rsidRPr="005565EB">
        <w:rPr>
          <w:rFonts w:ascii="Times New Roman" w:hAnsi="Times New Roman" w:cs="Times New Roman"/>
          <w:kern w:val="24"/>
          <w:sz w:val="24"/>
          <w:szCs w:val="24"/>
        </w:rPr>
        <w:t>Touch</w:t>
      </w:r>
      <w:proofErr w:type="spellEnd"/>
      <w:r w:rsidRPr="005565EB">
        <w:rPr>
          <w:rFonts w:ascii="Times New Roman" w:hAnsi="Times New Roman" w:cs="Times New Roman"/>
          <w:kern w:val="24"/>
          <w:sz w:val="24"/>
          <w:szCs w:val="24"/>
        </w:rPr>
        <w:t xml:space="preserve"> czyli praca przy pomocy strumienia powietrza suszarki</w:t>
      </w:r>
      <w:r>
        <w:rPr>
          <w:rFonts w:ascii="Times New Roman" w:hAnsi="Times New Roman" w:cs="Times New Roman"/>
          <w:kern w:val="24"/>
          <w:sz w:val="24"/>
          <w:szCs w:val="24"/>
        </w:rPr>
        <w:t>;</w:t>
      </w:r>
    </w:p>
    <w:p w14:paraId="5BDDA33E" w14:textId="77777777" w:rsidR="00DC2D51" w:rsidRPr="005565EB" w:rsidRDefault="00DC2D51" w:rsidP="005B2DA1">
      <w:pPr>
        <w:pStyle w:val="Akapitzlist"/>
        <w:numPr>
          <w:ilvl w:val="0"/>
          <w:numId w:val="5"/>
        </w:numPr>
        <w:spacing w:line="240" w:lineRule="auto"/>
        <w:ind w:left="284" w:hanging="357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5565EB">
        <w:rPr>
          <w:rFonts w:ascii="Times New Roman" w:hAnsi="Times New Roman" w:cs="Times New Roman"/>
          <w:kern w:val="24"/>
          <w:sz w:val="24"/>
          <w:szCs w:val="24"/>
        </w:rPr>
        <w:lastRenderedPageBreak/>
        <w:t>tworzenie odpowiednich mieszanek tonujących</w:t>
      </w:r>
      <w:r>
        <w:rPr>
          <w:rFonts w:ascii="Times New Roman" w:hAnsi="Times New Roman" w:cs="Times New Roman"/>
          <w:kern w:val="24"/>
          <w:sz w:val="24"/>
          <w:szCs w:val="24"/>
        </w:rPr>
        <w:t>;</w:t>
      </w:r>
    </w:p>
    <w:p w14:paraId="60CC604E" w14:textId="77777777" w:rsidR="00DC2D51" w:rsidRPr="005565EB" w:rsidRDefault="00DC2D51" w:rsidP="005B2DA1">
      <w:pPr>
        <w:pStyle w:val="Akapitzlist"/>
        <w:numPr>
          <w:ilvl w:val="0"/>
          <w:numId w:val="5"/>
        </w:numPr>
        <w:spacing w:line="240" w:lineRule="auto"/>
        <w:ind w:left="284" w:hanging="357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5565EB">
        <w:rPr>
          <w:rFonts w:ascii="Times New Roman" w:hAnsi="Times New Roman" w:cs="Times New Roman"/>
          <w:kern w:val="24"/>
          <w:sz w:val="24"/>
          <w:szCs w:val="24"/>
        </w:rPr>
        <w:t>praca na włosach siwych</w:t>
      </w:r>
      <w:r>
        <w:rPr>
          <w:rFonts w:ascii="Times New Roman" w:hAnsi="Times New Roman" w:cs="Times New Roman"/>
          <w:kern w:val="24"/>
          <w:sz w:val="24"/>
          <w:szCs w:val="24"/>
        </w:rPr>
        <w:t>.</w:t>
      </w:r>
    </w:p>
    <w:p w14:paraId="1B9787ED" w14:textId="77777777" w:rsidR="00DC2D51" w:rsidRPr="005565EB" w:rsidRDefault="00DC2D51" w:rsidP="00DC2D51">
      <w:pPr>
        <w:pStyle w:val="Akapitzlist"/>
        <w:jc w:val="both"/>
        <w:rPr>
          <w:rFonts w:ascii="Times New Roman" w:hAnsi="Times New Roman" w:cs="Times New Roman"/>
          <w:kern w:val="24"/>
          <w:sz w:val="24"/>
          <w:szCs w:val="24"/>
        </w:rPr>
      </w:pPr>
    </w:p>
    <w:p w14:paraId="1F463EAE" w14:textId="77777777" w:rsidR="00DC2D51" w:rsidRPr="00036DCA" w:rsidRDefault="00DC2D51" w:rsidP="00DC2D51">
      <w:p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64DF59CC" w14:textId="77777777" w:rsidR="00DC2D51" w:rsidRPr="007A0121" w:rsidRDefault="00DC2D51" w:rsidP="00DC2D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Warunki szczegółowe: </w:t>
      </w:r>
    </w:p>
    <w:p w14:paraId="6784D6FA" w14:textId="77777777" w:rsidR="00DC2D51" w:rsidRPr="007A0121" w:rsidRDefault="00DC2D51" w:rsidP="00DC2D5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6E3815ED" w14:textId="77777777" w:rsidR="00DC2D51" w:rsidRPr="007A0121" w:rsidRDefault="00DC2D51" w:rsidP="00DC2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Materiały dydaktyczne, które uczestnik otrzyma na własność muszą być nowe, adekwatne do treści szkolenia, zgodne z obowiązującym stanem prawnym oraz dobre jakościowo.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Kursanci z niepełnosprawnościami otrzymają materiały szkoleniowe w odpowiedniej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i dogodnej dla nich formie np. powiększona czcionka. </w:t>
      </w:r>
    </w:p>
    <w:p w14:paraId="78AE0E85" w14:textId="77777777" w:rsidR="00DC2D51" w:rsidRPr="007A0121" w:rsidRDefault="00DC2D51" w:rsidP="00DC2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86FF409" w14:textId="77777777" w:rsidR="00DC2D51" w:rsidRPr="007A0121" w:rsidRDefault="00DC2D51" w:rsidP="00DC2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Do obowiązków Wykonawcy po zakończeniu każdej tury należy przede wszystkim przedstawienie Zamawiającemu następujących dokumentów, zatwierdzonych przez przedstawiciela Wykonawcy: </w:t>
      </w:r>
    </w:p>
    <w:p w14:paraId="09F1D085" w14:textId="77777777" w:rsidR="00DC2D51" w:rsidRPr="007A0121" w:rsidRDefault="00DC2D51" w:rsidP="00DC2D5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dziennika zajęć zawierającego: program kursu, efekty kształcenia, harmonogram kursu, listy obecności z własnoręcznymi podpisami uczestników kursu w każdym dniu zajęć, protokół z egzaminu, potwierdzenia odbioru materiałów szkoleniowych wraz z jednym egzemplarzem materiałów,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test na wejście i wyjście,</w:t>
      </w:r>
    </w:p>
    <w:p w14:paraId="1CD92A3A" w14:textId="77777777" w:rsidR="00DC2D51" w:rsidRPr="007A0121" w:rsidRDefault="00DC2D51" w:rsidP="00DC2D5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kopii wydanych certyfikatów oraz listę potwierdzającą ich odbiór przez uczestników,</w:t>
      </w:r>
    </w:p>
    <w:p w14:paraId="5235B77B" w14:textId="77777777" w:rsidR="00DC2D51" w:rsidRPr="007A0121" w:rsidRDefault="00DC2D51" w:rsidP="00DC2D5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informacji o zrealizowaniu usługi (protokół) wraz z fakturą VAT.</w:t>
      </w:r>
    </w:p>
    <w:p w14:paraId="71CCBD4D" w14:textId="77777777" w:rsidR="00DC2D51" w:rsidRPr="007A0121" w:rsidRDefault="00DC2D51" w:rsidP="00DC2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56872816" w14:textId="77777777" w:rsidR="00DC2D51" w:rsidRPr="00284140" w:rsidRDefault="00DC2D51" w:rsidP="00DC2D51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Wykonawca zobowiązuje się do zawarcia odrębnej umowy z Zamawiającym dotyczącej powierzonych do przetwarzania danych osobowych, w imieniu i na rzecz administratora danych osobowych, w związku z realizacją niniejszego projektu. Zawarta umowa będzie zawierać postanowienia określające warunki przetwarzania danych osob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owych nie gorsze niż określone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 Zasadach przetwarzania danych osobowych znajdujący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ch się w umowie dofinansowania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 aktualnym brzmieniu zawartej między Zleceniobiorcą i Małopols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kim Centrum Przedsiębiorczości.</w:t>
      </w:r>
    </w:p>
    <w:p w14:paraId="1A19AA3D" w14:textId="77777777" w:rsidR="00DC2D51" w:rsidRPr="00284140" w:rsidRDefault="00DC2D51" w:rsidP="00DC2D51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65A49C42" w14:textId="77777777" w:rsidR="00DC2D51" w:rsidRPr="00523C93" w:rsidRDefault="00DC2D51" w:rsidP="00DC2D51">
      <w:pPr>
        <w:shd w:val="clear" w:color="auto" w:fill="FFFFFF" w:themeFill="background1"/>
        <w:spacing w:after="0" w:line="36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770B6F5B" w14:textId="77777777" w:rsidR="00DC2D51" w:rsidRPr="00523C93" w:rsidRDefault="00DC2D51" w:rsidP="00DC2D51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CBBFF08" w14:textId="77777777" w:rsidR="00DC2D51" w:rsidRDefault="00DC2D51" w:rsidP="00DC2D51"/>
    <w:p w14:paraId="651E8521" w14:textId="5A2B7ACD" w:rsidR="00DA7D97" w:rsidRDefault="00DA7D97" w:rsidP="0041336A">
      <w:pPr>
        <w:ind w:hanging="993"/>
      </w:pPr>
    </w:p>
    <w:sectPr w:rsidR="00DA7D97" w:rsidSect="00DC2D51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42ED0" w14:textId="77777777" w:rsidR="00D1044E" w:rsidRDefault="00D1044E" w:rsidP="0041336A">
      <w:pPr>
        <w:spacing w:after="0" w:line="240" w:lineRule="auto"/>
      </w:pPr>
      <w:r>
        <w:separator/>
      </w:r>
    </w:p>
  </w:endnote>
  <w:endnote w:type="continuationSeparator" w:id="0">
    <w:p w14:paraId="7F971A31" w14:textId="77777777" w:rsidR="00D1044E" w:rsidRDefault="00D1044E" w:rsidP="00413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0C61" w14:textId="49D04FE1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  <w:b/>
        <w:bCs/>
        <w:sz w:val="20"/>
        <w:szCs w:val="20"/>
      </w:rPr>
    </w:pPr>
    <w:r w:rsidRPr="00DC2D51">
      <w:rPr>
        <w:rFonts w:ascii="Times New Roman" w:hAnsi="Times New Roman" w:cs="Times New Roman"/>
        <w:sz w:val="20"/>
        <w:szCs w:val="20"/>
      </w:rPr>
      <w:t xml:space="preserve">Realizator: </w:t>
    </w:r>
    <w:r>
      <w:rPr>
        <w:rFonts w:ascii="Times New Roman" w:hAnsi="Times New Roman" w:cs="Times New Roman"/>
        <w:sz w:val="20"/>
        <w:szCs w:val="20"/>
      </w:rPr>
      <w:t xml:space="preserve">                   </w:t>
    </w:r>
    <w:r w:rsidRPr="00DC2D51">
      <w:rPr>
        <w:rFonts w:ascii="Times New Roman" w:hAnsi="Times New Roman" w:cs="Times New Roman"/>
        <w:b/>
        <w:bCs/>
        <w:sz w:val="20"/>
        <w:szCs w:val="20"/>
      </w:rPr>
      <w:t>Gmina Niepołomice</w:t>
    </w:r>
  </w:p>
  <w:p w14:paraId="69040D2F" w14:textId="3EF903D9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>32-005 Niepołomice, Plac Zwycięstwa 13; tel.(12) 250 94 34; fax.(12) 250 94 00</w:t>
    </w:r>
  </w:p>
  <w:p w14:paraId="1BA6524A" w14:textId="2BFD84D3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 xml:space="preserve">e-mail: </w:t>
    </w:r>
    <w:hyperlink r:id="rId1" w:history="1">
      <w:r w:rsidRPr="00DC2D51">
        <w:rPr>
          <w:rStyle w:val="Hipercze"/>
          <w:rFonts w:ascii="Times New Roman" w:hAnsi="Times New Roman" w:cs="Times New Roman"/>
        </w:rPr>
        <w:t>magistrat@niepolomice.eu</w:t>
      </w:r>
    </w:hyperlink>
    <w:r w:rsidRPr="00DC2D51">
      <w:rPr>
        <w:rFonts w:ascii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41F85" w14:textId="77777777" w:rsidR="00D1044E" w:rsidRDefault="00D1044E" w:rsidP="0041336A">
      <w:pPr>
        <w:spacing w:after="0" w:line="240" w:lineRule="auto"/>
      </w:pPr>
      <w:r>
        <w:separator/>
      </w:r>
    </w:p>
  </w:footnote>
  <w:footnote w:type="continuationSeparator" w:id="0">
    <w:p w14:paraId="6343E0CA" w14:textId="77777777" w:rsidR="00D1044E" w:rsidRDefault="00D1044E" w:rsidP="00413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4D145" w14:textId="5F3A1D7B" w:rsidR="0041336A" w:rsidRDefault="0041336A" w:rsidP="0041336A">
    <w:pPr>
      <w:pStyle w:val="Nagwek"/>
      <w:ind w:hanging="567"/>
    </w:pPr>
    <w:r>
      <w:rPr>
        <w:noProof/>
        <w:lang w:eastAsia="pl-PL"/>
      </w:rPr>
      <w:drawing>
        <wp:inline distT="0" distB="0" distL="0" distR="0" wp14:anchorId="2978FBD2" wp14:editId="763C7AEC">
          <wp:extent cx="6593022" cy="548640"/>
          <wp:effectExtent l="0" t="0" r="0" b="0"/>
          <wp:docPr id="18022162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5531" cy="5496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097C62" w14:textId="77777777" w:rsidR="0041336A" w:rsidRDefault="004133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23432"/>
    <w:multiLevelType w:val="hybridMultilevel"/>
    <w:tmpl w:val="CE5C3B66"/>
    <w:lvl w:ilvl="0" w:tplc="9D60FF7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D483A"/>
    <w:multiLevelType w:val="hybridMultilevel"/>
    <w:tmpl w:val="26FE3292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6CB217C"/>
    <w:multiLevelType w:val="hybridMultilevel"/>
    <w:tmpl w:val="9DF435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780268"/>
    <w:multiLevelType w:val="hybridMultilevel"/>
    <w:tmpl w:val="E84E8AF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DA4BF8"/>
    <w:multiLevelType w:val="hybridMultilevel"/>
    <w:tmpl w:val="80326168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41520922">
    <w:abstractNumId w:val="0"/>
  </w:num>
  <w:num w:numId="2" w16cid:durableId="828790755">
    <w:abstractNumId w:val="2"/>
  </w:num>
  <w:num w:numId="3" w16cid:durableId="1428160526">
    <w:abstractNumId w:val="3"/>
  </w:num>
  <w:num w:numId="4" w16cid:durableId="1604263944">
    <w:abstractNumId w:val="1"/>
  </w:num>
  <w:num w:numId="5" w16cid:durableId="19146607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36A"/>
    <w:rsid w:val="0002232F"/>
    <w:rsid w:val="000620EC"/>
    <w:rsid w:val="000C6F1F"/>
    <w:rsid w:val="000C719B"/>
    <w:rsid w:val="0016796E"/>
    <w:rsid w:val="00285AB0"/>
    <w:rsid w:val="0034241B"/>
    <w:rsid w:val="00403AE6"/>
    <w:rsid w:val="0041336A"/>
    <w:rsid w:val="004F34D6"/>
    <w:rsid w:val="00544F62"/>
    <w:rsid w:val="005641A2"/>
    <w:rsid w:val="005B2DA1"/>
    <w:rsid w:val="007115CC"/>
    <w:rsid w:val="007568BD"/>
    <w:rsid w:val="00C66058"/>
    <w:rsid w:val="00CC007E"/>
    <w:rsid w:val="00CF7D34"/>
    <w:rsid w:val="00D077F2"/>
    <w:rsid w:val="00D1044E"/>
    <w:rsid w:val="00DA7D97"/>
    <w:rsid w:val="00DC2D51"/>
    <w:rsid w:val="00EC4D7A"/>
    <w:rsid w:val="00F52DDC"/>
    <w:rsid w:val="00FB4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68F7509"/>
  <w15:chartTrackingRefBased/>
  <w15:docId w15:val="{64E528AD-5258-483C-8631-F153ACFCE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33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33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33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33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33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33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33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33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33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33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33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33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336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336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33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33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33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33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33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33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33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33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33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33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33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336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33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336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336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36A"/>
  </w:style>
  <w:style w:type="paragraph" w:styleId="Stopka">
    <w:name w:val="footer"/>
    <w:basedOn w:val="Normalny"/>
    <w:link w:val="Stopka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36A"/>
  </w:style>
  <w:style w:type="character" w:styleId="Hipercze">
    <w:name w:val="Hyperlink"/>
    <w:rsid w:val="00DC2D51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DC2D5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2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2D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gistrat@niepolomice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07AF0-5454-44B9-9796-00B5ECE23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481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Pawłowski</dc:creator>
  <cp:keywords/>
  <dc:description/>
  <cp:lastModifiedBy>Anna Topór</cp:lastModifiedBy>
  <cp:revision>10</cp:revision>
  <cp:lastPrinted>2025-07-18T06:36:00Z</cp:lastPrinted>
  <dcterms:created xsi:type="dcterms:W3CDTF">2025-07-01T05:54:00Z</dcterms:created>
  <dcterms:modified xsi:type="dcterms:W3CDTF">2025-07-18T06:36:00Z</dcterms:modified>
</cp:coreProperties>
</file>